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FC4781" w14:textId="78200AE7" w:rsidR="003E4E6F" w:rsidRPr="00164CF0" w:rsidRDefault="009C7E17" w:rsidP="009C7E17">
      <w:pPr>
        <w:jc w:val="both"/>
        <w:rPr>
          <w:rFonts w:ascii="Times New Roman" w:hAnsi="Times New Roman" w:cs="Times New Roman"/>
          <w:b/>
          <w:bCs/>
          <w:sz w:val="26"/>
          <w:szCs w:val="26"/>
        </w:rPr>
      </w:pPr>
      <w:proofErr w:type="spellStart"/>
      <w:r w:rsidRPr="009C7E17">
        <w:rPr>
          <w:rFonts w:ascii="Times New Roman" w:hAnsi="Times New Roman" w:cs="Times New Roman"/>
          <w:sz w:val="26"/>
          <w:szCs w:val="26"/>
        </w:rPr>
        <w:t>Cf</w:t>
      </w:r>
      <w:r>
        <w:rPr>
          <w:rFonts w:ascii="Times New Roman" w:hAnsi="Times New Roman" w:cs="Times New Roman"/>
          <w:sz w:val="26"/>
          <w:szCs w:val="26"/>
        </w:rPr>
        <w:t>az</w:t>
      </w:r>
      <w:proofErr w:type="spellEnd"/>
      <w:r>
        <w:rPr>
          <w:rFonts w:ascii="Times New Roman" w:hAnsi="Times New Roman" w:cs="Times New Roman"/>
          <w:sz w:val="26"/>
          <w:szCs w:val="26"/>
        </w:rPr>
        <w:t xml:space="preserve">                                                                                                               </w:t>
      </w:r>
      <w:bookmarkStart w:id="0" w:name="_GoBack"/>
      <w:bookmarkEnd w:id="0"/>
      <w:r w:rsidR="003E4E6F" w:rsidRPr="009C7E17">
        <w:rPr>
          <w:rFonts w:ascii="Times New Roman" w:hAnsi="Times New Roman" w:cs="Times New Roman"/>
          <w:sz w:val="26"/>
          <w:szCs w:val="26"/>
        </w:rPr>
        <w:t>Missions</w:t>
      </w:r>
      <w:r w:rsidR="003E4E6F" w:rsidRPr="00164CF0">
        <w:rPr>
          <w:rFonts w:ascii="Times New Roman" w:hAnsi="Times New Roman" w:cs="Times New Roman"/>
          <w:b/>
          <w:bCs/>
          <w:sz w:val="26"/>
          <w:szCs w:val="26"/>
        </w:rPr>
        <w:t xml:space="preserve"> in the Old Testament</w:t>
      </w:r>
    </w:p>
    <w:p w14:paraId="755013D9" w14:textId="77777777" w:rsidR="003E4E6F" w:rsidRPr="00164CF0" w:rsidRDefault="003E4E6F">
      <w:pPr>
        <w:rPr>
          <w:rFonts w:ascii="Times New Roman" w:hAnsi="Times New Roman" w:cs="Times New Roman"/>
          <w:b/>
          <w:bCs/>
          <w:sz w:val="26"/>
          <w:szCs w:val="26"/>
        </w:rPr>
      </w:pPr>
      <w:r w:rsidRPr="00164CF0">
        <w:rPr>
          <w:rFonts w:ascii="Times New Roman" w:hAnsi="Times New Roman" w:cs="Times New Roman"/>
          <w:b/>
          <w:bCs/>
          <w:sz w:val="26"/>
          <w:szCs w:val="26"/>
        </w:rPr>
        <w:t>Walt Kaiser</w:t>
      </w:r>
    </w:p>
    <w:p w14:paraId="1C1672EE" w14:textId="77777777" w:rsidR="003E4E6F" w:rsidRPr="00164CF0" w:rsidRDefault="003E4E6F">
      <w:pPr>
        <w:rPr>
          <w:rFonts w:ascii="Times New Roman" w:hAnsi="Times New Roman" w:cs="Times New Roman"/>
          <w:b/>
          <w:bCs/>
          <w:sz w:val="26"/>
          <w:szCs w:val="26"/>
        </w:rPr>
      </w:pPr>
      <w:r w:rsidRPr="00164CF0">
        <w:rPr>
          <w:rFonts w:ascii="Times New Roman" w:hAnsi="Times New Roman" w:cs="Times New Roman"/>
          <w:b/>
          <w:bCs/>
          <w:sz w:val="26"/>
          <w:szCs w:val="26"/>
        </w:rPr>
        <w:t xml:space="preserve">Reading Notes (Nik </w:t>
      </w:r>
      <w:proofErr w:type="spellStart"/>
      <w:r w:rsidRPr="00164CF0">
        <w:rPr>
          <w:rFonts w:ascii="Times New Roman" w:hAnsi="Times New Roman" w:cs="Times New Roman"/>
          <w:b/>
          <w:bCs/>
          <w:sz w:val="26"/>
          <w:szCs w:val="26"/>
        </w:rPr>
        <w:t>Lingle</w:t>
      </w:r>
      <w:proofErr w:type="spellEnd"/>
      <w:r w:rsidRPr="00164CF0">
        <w:rPr>
          <w:rFonts w:ascii="Times New Roman" w:hAnsi="Times New Roman" w:cs="Times New Roman"/>
          <w:b/>
          <w:bCs/>
          <w:sz w:val="26"/>
          <w:szCs w:val="26"/>
        </w:rPr>
        <w:t>), Feb 2020</w:t>
      </w:r>
    </w:p>
    <w:p w14:paraId="2443DB1F" w14:textId="64F3F57A" w:rsidR="003E4E6F" w:rsidRDefault="003E4E6F">
      <w:pPr>
        <w:rPr>
          <w:rFonts w:ascii="Times New Roman" w:hAnsi="Times New Roman" w:cs="Times New Roman"/>
          <w:sz w:val="22"/>
          <w:szCs w:val="22"/>
        </w:rPr>
      </w:pPr>
    </w:p>
    <w:p w14:paraId="7E1D3E6E" w14:textId="49AB5AA2" w:rsidR="00470F92" w:rsidRPr="00470F92" w:rsidRDefault="00470F92">
      <w:pPr>
        <w:rPr>
          <w:rFonts w:ascii="Times New Roman" w:hAnsi="Times New Roman" w:cs="Times New Roman"/>
          <w:b/>
          <w:bCs/>
          <w:sz w:val="22"/>
          <w:szCs w:val="22"/>
        </w:rPr>
      </w:pPr>
      <w:r w:rsidRPr="00470F92">
        <w:rPr>
          <w:rFonts w:ascii="Times New Roman" w:hAnsi="Times New Roman" w:cs="Times New Roman"/>
          <w:b/>
          <w:bCs/>
          <w:sz w:val="22"/>
          <w:szCs w:val="22"/>
        </w:rPr>
        <w:t>Some Other Perspectives</w:t>
      </w:r>
    </w:p>
    <w:p w14:paraId="7F1DEE6E" w14:textId="7376DF1C" w:rsidR="00470F92" w:rsidRPr="00470F92" w:rsidRDefault="00470F92" w:rsidP="00470F92">
      <w:pPr>
        <w:pStyle w:val="ListParagraph"/>
        <w:numPr>
          <w:ilvl w:val="0"/>
          <w:numId w:val="7"/>
        </w:numPr>
        <w:rPr>
          <w:rFonts w:ascii="Times New Roman" w:hAnsi="Times New Roman" w:cs="Times New Roman"/>
          <w:sz w:val="22"/>
          <w:szCs w:val="22"/>
        </w:rPr>
      </w:pPr>
      <w:r w:rsidRPr="00470F92">
        <w:rPr>
          <w:rFonts w:ascii="Times New Roman" w:hAnsi="Times New Roman" w:cs="Times New Roman"/>
          <w:sz w:val="22"/>
          <w:szCs w:val="22"/>
        </w:rPr>
        <w:t xml:space="preserve">Michael </w:t>
      </w:r>
      <w:proofErr w:type="spellStart"/>
      <w:r w:rsidRPr="00470F92">
        <w:rPr>
          <w:rFonts w:ascii="Times New Roman" w:hAnsi="Times New Roman" w:cs="Times New Roman"/>
          <w:sz w:val="22"/>
          <w:szCs w:val="22"/>
        </w:rPr>
        <w:t>Goheen</w:t>
      </w:r>
      <w:proofErr w:type="spellEnd"/>
      <w:r w:rsidRPr="00470F92">
        <w:rPr>
          <w:rFonts w:ascii="Times New Roman" w:hAnsi="Times New Roman" w:cs="Times New Roman"/>
          <w:sz w:val="22"/>
          <w:szCs w:val="22"/>
        </w:rPr>
        <w:t xml:space="preserve">: “The mission of God through Israel can be described in three terms: universal, centripetal, and eschatological…. It is centripetal: </w:t>
      </w:r>
      <w:proofErr w:type="gramStart"/>
      <w:r w:rsidRPr="00470F92">
        <w:rPr>
          <w:rFonts w:ascii="Times New Roman" w:hAnsi="Times New Roman" w:cs="Times New Roman"/>
          <w:sz w:val="22"/>
          <w:szCs w:val="22"/>
        </w:rPr>
        <w:t>Israel’s  role</w:t>
      </w:r>
      <w:proofErr w:type="gramEnd"/>
      <w:r w:rsidRPr="00470F92">
        <w:rPr>
          <w:rFonts w:ascii="Times New Roman" w:hAnsi="Times New Roman" w:cs="Times New Roman"/>
          <w:sz w:val="22"/>
          <w:szCs w:val="22"/>
        </w:rPr>
        <w:t xml:space="preserve"> is to be a light to the nations, to live their lives in such a way that the nations see the true and living God and are attracted to their lives and to their God.”</w:t>
      </w:r>
      <w:r>
        <w:rPr>
          <w:rStyle w:val="FootnoteReference"/>
          <w:rFonts w:ascii="Times New Roman" w:hAnsi="Times New Roman" w:cs="Times New Roman"/>
          <w:sz w:val="22"/>
          <w:szCs w:val="22"/>
        </w:rPr>
        <w:footnoteReference w:id="1"/>
      </w:r>
    </w:p>
    <w:p w14:paraId="4C2B00AA" w14:textId="58CA538C" w:rsidR="00470F92" w:rsidRPr="00470F92" w:rsidRDefault="00470F92" w:rsidP="00470F92">
      <w:pPr>
        <w:pStyle w:val="ListParagraph"/>
        <w:numPr>
          <w:ilvl w:val="0"/>
          <w:numId w:val="7"/>
        </w:numPr>
        <w:rPr>
          <w:rFonts w:ascii="Times New Roman" w:hAnsi="Times New Roman" w:cs="Times New Roman"/>
          <w:sz w:val="22"/>
          <w:szCs w:val="22"/>
        </w:rPr>
      </w:pPr>
      <w:r w:rsidRPr="00470F92">
        <w:rPr>
          <w:rFonts w:ascii="Times New Roman" w:hAnsi="Times New Roman" w:cs="Times New Roman"/>
          <w:sz w:val="22"/>
          <w:szCs w:val="22"/>
        </w:rPr>
        <w:t>Ralph Winter: Note, then, the four different “mission mechanisms” at work to bless other peoples: 1) going voluntarily 2) involuntarily going without missionary intent 3) coming voluntarily 4) coming involuntarily (as with Gentiles forcibly settled in Israel—2 Kings 7). We can see in every epoch the active concern of God to forward his mission, with or without the full cooperation of His chosen nation.</w:t>
      </w:r>
      <w:r>
        <w:rPr>
          <w:rStyle w:val="FootnoteReference"/>
          <w:rFonts w:ascii="Times New Roman" w:hAnsi="Times New Roman" w:cs="Times New Roman"/>
          <w:sz w:val="22"/>
          <w:szCs w:val="22"/>
        </w:rPr>
        <w:footnoteReference w:id="2"/>
      </w:r>
    </w:p>
    <w:p w14:paraId="1C4EF7C4" w14:textId="4730FB81" w:rsidR="00470F92" w:rsidRPr="00470F92" w:rsidRDefault="00470F92" w:rsidP="00470F92">
      <w:pPr>
        <w:pStyle w:val="ListParagraph"/>
        <w:numPr>
          <w:ilvl w:val="0"/>
          <w:numId w:val="7"/>
        </w:numPr>
        <w:rPr>
          <w:rFonts w:ascii="Times New Roman" w:hAnsi="Times New Roman" w:cs="Times New Roman"/>
          <w:sz w:val="22"/>
          <w:szCs w:val="22"/>
        </w:rPr>
      </w:pPr>
      <w:r w:rsidRPr="00470F92">
        <w:rPr>
          <w:rFonts w:ascii="Times New Roman" w:hAnsi="Times New Roman" w:cs="Times New Roman"/>
          <w:sz w:val="22"/>
          <w:szCs w:val="22"/>
        </w:rPr>
        <w:t>Matthew 23:15, [15] Woe to you, scribes and Pharisees, hypocrites! For you travel across sea and land to make a single proselyte, and when he becomes a proselyte, you make him twice as much a child of hell as yourselves. (ESV)</w:t>
      </w:r>
    </w:p>
    <w:p w14:paraId="0A08A045" w14:textId="77777777" w:rsidR="00470F92" w:rsidRDefault="00470F92">
      <w:pPr>
        <w:rPr>
          <w:rFonts w:ascii="Times New Roman" w:hAnsi="Times New Roman" w:cs="Times New Roman"/>
          <w:sz w:val="22"/>
          <w:szCs w:val="22"/>
        </w:rPr>
      </w:pPr>
    </w:p>
    <w:p w14:paraId="5A39F2C0" w14:textId="77777777" w:rsidR="003E4E6F" w:rsidRPr="00164CF0" w:rsidRDefault="00164CF0">
      <w:pPr>
        <w:rPr>
          <w:rFonts w:ascii="Times New Roman" w:hAnsi="Times New Roman" w:cs="Times New Roman"/>
          <w:b/>
          <w:bCs/>
          <w:sz w:val="22"/>
          <w:szCs w:val="22"/>
        </w:rPr>
      </w:pPr>
      <w:r w:rsidRPr="00164CF0">
        <w:rPr>
          <w:rFonts w:ascii="Times New Roman" w:hAnsi="Times New Roman" w:cs="Times New Roman"/>
          <w:b/>
          <w:bCs/>
          <w:sz w:val="22"/>
          <w:szCs w:val="22"/>
        </w:rPr>
        <w:t>Preface to the First Edition</w:t>
      </w:r>
    </w:p>
    <w:p w14:paraId="7C229C51" w14:textId="77777777" w:rsidR="00164CF0" w:rsidRDefault="00164CF0" w:rsidP="00164CF0">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Bible begins with the theme of missions in the book of Genesis and maintains that driving passion (xi)</w:t>
      </w:r>
    </w:p>
    <w:p w14:paraId="56D3D732" w14:textId="77777777" w:rsidR="00164CF0" w:rsidRDefault="00164CF0" w:rsidP="00164CF0">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Centrifugal witnessing, it will be argued here, is the role assigned to Israel as it was to share actively with others the Man of Promise who was to come (xiii)</w:t>
      </w:r>
    </w:p>
    <w:p w14:paraId="17F3781A" w14:textId="77777777" w:rsidR="00164CF0" w:rsidRDefault="00164CF0" w:rsidP="00164CF0">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goal of the OT was to see both Jews and Gentiles come to a saving knowledge of the Messiah who was to come. Anything less than this goal was a misunderstanding and an attenuation of the plan of God</w:t>
      </w:r>
    </w:p>
    <w:p w14:paraId="7253363D" w14:textId="77777777" w:rsidR="00164CF0" w:rsidRDefault="00164CF0" w:rsidP="0092002D">
      <w:pPr>
        <w:rPr>
          <w:rFonts w:ascii="Times New Roman" w:hAnsi="Times New Roman" w:cs="Times New Roman"/>
          <w:sz w:val="22"/>
          <w:szCs w:val="22"/>
        </w:rPr>
      </w:pPr>
    </w:p>
    <w:p w14:paraId="7D54B638" w14:textId="77777777" w:rsidR="0092002D" w:rsidRPr="0092002D" w:rsidRDefault="0092002D" w:rsidP="0092002D">
      <w:pPr>
        <w:rPr>
          <w:rFonts w:ascii="Times New Roman" w:hAnsi="Times New Roman" w:cs="Times New Roman"/>
          <w:b/>
          <w:bCs/>
          <w:sz w:val="22"/>
          <w:szCs w:val="22"/>
        </w:rPr>
      </w:pPr>
      <w:r w:rsidRPr="0092002D">
        <w:rPr>
          <w:rFonts w:ascii="Times New Roman" w:hAnsi="Times New Roman" w:cs="Times New Roman"/>
          <w:b/>
          <w:bCs/>
          <w:sz w:val="22"/>
          <w:szCs w:val="22"/>
        </w:rPr>
        <w:t>Introduction</w:t>
      </w:r>
    </w:p>
    <w:p w14:paraId="35DF907C" w14:textId="77777777" w:rsidR="0092002D" w:rsidRDefault="00A93D52" w:rsidP="0092002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THESIS: </w:t>
      </w:r>
      <w:r w:rsidR="0092002D">
        <w:rPr>
          <w:rFonts w:ascii="Times New Roman" w:hAnsi="Times New Roman" w:cs="Times New Roman"/>
          <w:sz w:val="22"/>
          <w:szCs w:val="22"/>
        </w:rPr>
        <w:t>It is my hope that the formative theology of Genesis 12:3 may once again be seen for what it is and has always been in the discussion of mission: a divine program to glorify the Lord by bringing salvation to all on planet earth</w:t>
      </w:r>
      <w:r>
        <w:rPr>
          <w:rFonts w:ascii="Times New Roman" w:hAnsi="Times New Roman" w:cs="Times New Roman"/>
          <w:sz w:val="22"/>
          <w:szCs w:val="22"/>
        </w:rPr>
        <w:t>… Here is the first Great Commission mandate of the Bible</w:t>
      </w:r>
      <w:r w:rsidR="0092002D">
        <w:rPr>
          <w:rFonts w:ascii="Times New Roman" w:hAnsi="Times New Roman" w:cs="Times New Roman"/>
          <w:sz w:val="22"/>
          <w:szCs w:val="22"/>
        </w:rPr>
        <w:t xml:space="preserve"> (xix)</w:t>
      </w:r>
    </w:p>
    <w:p w14:paraId="5CB6AE8D" w14:textId="77777777" w:rsidR="0092002D" w:rsidRDefault="0092002D" w:rsidP="0092002D">
      <w:pPr>
        <w:rPr>
          <w:rFonts w:ascii="Times New Roman" w:hAnsi="Times New Roman" w:cs="Times New Roman"/>
          <w:sz w:val="22"/>
          <w:szCs w:val="22"/>
        </w:rPr>
      </w:pPr>
    </w:p>
    <w:p w14:paraId="67533854" w14:textId="77777777" w:rsidR="0092002D" w:rsidRPr="00ED4F10" w:rsidRDefault="0092002D" w:rsidP="0092002D">
      <w:pPr>
        <w:rPr>
          <w:rFonts w:ascii="Times New Roman" w:hAnsi="Times New Roman" w:cs="Times New Roman"/>
          <w:b/>
          <w:bCs/>
          <w:sz w:val="22"/>
          <w:szCs w:val="22"/>
        </w:rPr>
      </w:pPr>
      <w:r w:rsidRPr="00ED4F10">
        <w:rPr>
          <w:rFonts w:ascii="Times New Roman" w:hAnsi="Times New Roman" w:cs="Times New Roman"/>
          <w:b/>
          <w:bCs/>
          <w:sz w:val="22"/>
          <w:szCs w:val="22"/>
        </w:rPr>
        <w:t>1. God’s Preparation for Missions in Gen 1-11</w:t>
      </w:r>
    </w:p>
    <w:p w14:paraId="7EA4D7F0" w14:textId="77777777" w:rsidR="00A93D52" w:rsidRDefault="00A93D52" w:rsidP="00A93D5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Three crises and three promises in the plan of God</w:t>
      </w:r>
    </w:p>
    <w:p w14:paraId="14FD01D5" w14:textId="77777777" w:rsidR="00A93D52" w:rsidRDefault="00A93D52" w:rsidP="00A93D5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Gen 3:15—The Fall and the male see</w:t>
      </w:r>
      <w:r w:rsidR="00ED4F10">
        <w:rPr>
          <w:rFonts w:ascii="Times New Roman" w:hAnsi="Times New Roman" w:cs="Times New Roman"/>
          <w:sz w:val="22"/>
          <w:szCs w:val="22"/>
        </w:rPr>
        <w:t>d</w:t>
      </w:r>
      <w:r>
        <w:rPr>
          <w:rFonts w:ascii="Times New Roman" w:hAnsi="Times New Roman" w:cs="Times New Roman"/>
          <w:sz w:val="22"/>
          <w:szCs w:val="22"/>
        </w:rPr>
        <w:t xml:space="preserve"> of the woman</w:t>
      </w:r>
      <w:r w:rsidR="00ED4F10">
        <w:rPr>
          <w:rFonts w:ascii="Times New Roman" w:hAnsi="Times New Roman" w:cs="Times New Roman"/>
          <w:sz w:val="22"/>
          <w:szCs w:val="22"/>
        </w:rPr>
        <w:t>; Eve thought that the birth of her first son Cain would be the answer to the promise of Gen 3:15 (3)</w:t>
      </w:r>
    </w:p>
    <w:p w14:paraId="493C14BB" w14:textId="77777777" w:rsidR="00A93D52" w:rsidRDefault="00A93D52" w:rsidP="00A93D5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Gen 9:27—God dwelling in the midst of humankind; “may he [God] live in the tents of Shem”</w:t>
      </w:r>
      <w:r w:rsidR="00ED4F10">
        <w:rPr>
          <w:rFonts w:ascii="Times New Roman" w:hAnsi="Times New Roman" w:cs="Times New Roman"/>
          <w:sz w:val="22"/>
          <w:szCs w:val="22"/>
        </w:rPr>
        <w:t>; the best option is to regard God as promising Shem a special blessing in which the Lord himself would ‘dwell’ with the Semitic peoples (5)</w:t>
      </w:r>
    </w:p>
    <w:p w14:paraId="20F4274C" w14:textId="77777777" w:rsidR="00A93D52" w:rsidRDefault="00A93D52" w:rsidP="00A93D52">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Gen 11:4—Making a “name” for oneself or being given one</w:t>
      </w:r>
      <w:r w:rsidR="00ED4F10">
        <w:rPr>
          <w:rFonts w:ascii="Times New Roman" w:hAnsi="Times New Roman" w:cs="Times New Roman"/>
          <w:sz w:val="22"/>
          <w:szCs w:val="22"/>
        </w:rPr>
        <w:t>, the</w:t>
      </w:r>
      <w:r w:rsidR="002A7B50">
        <w:rPr>
          <w:rFonts w:ascii="Times New Roman" w:hAnsi="Times New Roman" w:cs="Times New Roman"/>
          <w:sz w:val="22"/>
          <w:szCs w:val="22"/>
        </w:rPr>
        <w:t xml:space="preserve"> people sought a ‘name’ for themselves… God chose a Hebrew Semite named Abraham (6-7)</w:t>
      </w:r>
    </w:p>
    <w:p w14:paraId="51944E86" w14:textId="775B1D6C" w:rsidR="002A7B50" w:rsidRDefault="002A7B50" w:rsidP="002A7B5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key word in this section was the ‘blessing’ of God. This is how the promise-plan of God got started.</w:t>
      </w:r>
    </w:p>
    <w:p w14:paraId="7D84B523" w14:textId="7D4A1EA9" w:rsidR="00836E79" w:rsidRDefault="00836E79" w:rsidP="00836E79">
      <w:pPr>
        <w:rPr>
          <w:rFonts w:ascii="Times New Roman" w:hAnsi="Times New Roman" w:cs="Times New Roman"/>
          <w:sz w:val="22"/>
          <w:szCs w:val="22"/>
        </w:rPr>
      </w:pPr>
    </w:p>
    <w:p w14:paraId="1F87291D" w14:textId="7C1D9A09" w:rsidR="00836E79" w:rsidRPr="00836E79" w:rsidRDefault="00836E79" w:rsidP="00836E79">
      <w:pPr>
        <w:rPr>
          <w:rFonts w:ascii="Times New Roman" w:hAnsi="Times New Roman" w:cs="Times New Roman"/>
          <w:b/>
          <w:bCs/>
          <w:sz w:val="22"/>
          <w:szCs w:val="22"/>
        </w:rPr>
      </w:pPr>
      <w:r w:rsidRPr="00836E79">
        <w:rPr>
          <w:rFonts w:ascii="Times New Roman" w:hAnsi="Times New Roman" w:cs="Times New Roman"/>
          <w:b/>
          <w:bCs/>
          <w:sz w:val="22"/>
          <w:szCs w:val="22"/>
        </w:rPr>
        <w:t>2. God’s Plan for Mission in the Patriarchal and Mosaic Eras</w:t>
      </w:r>
    </w:p>
    <w:p w14:paraId="16AB34B2" w14:textId="68BC5E9B" w:rsidR="00836E79" w:rsidRDefault="00836E79" w:rsidP="00836E79">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Deuteronomy 28 is at the heart of the missionary call in the OT (18)</w:t>
      </w:r>
    </w:p>
    <w:p w14:paraId="1D864C0F" w14:textId="034AFAE0" w:rsidR="00836E79" w:rsidRDefault="00836E79" w:rsidP="00836E79">
      <w:pPr>
        <w:rPr>
          <w:rFonts w:ascii="Times New Roman" w:hAnsi="Times New Roman" w:cs="Times New Roman"/>
          <w:sz w:val="22"/>
          <w:szCs w:val="22"/>
        </w:rPr>
      </w:pPr>
    </w:p>
    <w:p w14:paraId="6E871D24" w14:textId="311C4307" w:rsidR="00836E79" w:rsidRPr="00EE0F3D" w:rsidRDefault="00836E79" w:rsidP="00836E79">
      <w:pPr>
        <w:rPr>
          <w:rFonts w:ascii="Times New Roman" w:hAnsi="Times New Roman" w:cs="Times New Roman"/>
          <w:b/>
          <w:bCs/>
          <w:sz w:val="22"/>
          <w:szCs w:val="22"/>
        </w:rPr>
      </w:pPr>
      <w:r w:rsidRPr="00EE0F3D">
        <w:rPr>
          <w:rFonts w:ascii="Times New Roman" w:hAnsi="Times New Roman" w:cs="Times New Roman"/>
          <w:b/>
          <w:bCs/>
          <w:sz w:val="22"/>
          <w:szCs w:val="22"/>
        </w:rPr>
        <w:t>3. God’s Promised Person for All—The Davidic King of Promise</w:t>
      </w:r>
    </w:p>
    <w:p w14:paraId="244436F1" w14:textId="47605371" w:rsidR="00836E79" w:rsidRDefault="00836E79" w:rsidP="00836E79">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Next in importance to the promise given to Eve (Gen 3:15) and Abraham (Gen 12:2-3) must rank the promise given to David in both 2 Sam 7 and 1 Chron 17. Here was the next expansion of that same mission promise-plan</w:t>
      </w:r>
      <w:r w:rsidR="00EE0F3D">
        <w:rPr>
          <w:rFonts w:ascii="Times New Roman" w:hAnsi="Times New Roman" w:cs="Times New Roman"/>
          <w:sz w:val="22"/>
          <w:szCs w:val="22"/>
        </w:rPr>
        <w:t xml:space="preserve"> (18)</w:t>
      </w:r>
    </w:p>
    <w:p w14:paraId="556E00F9" w14:textId="5E86522F" w:rsidR="00EE0F3D" w:rsidRDefault="00EE0F3D" w:rsidP="00836E79">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We must pay attention to the phrase “and this is the charter/instruction for humanity” in 2 Sam 7:19 (23)</w:t>
      </w:r>
    </w:p>
    <w:p w14:paraId="620BC71D" w14:textId="2568A02F" w:rsidR="00EE0F3D" w:rsidRDefault="00EE0F3D" w:rsidP="00836E79">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The language in 2 Sam 7 is drawn from the language he used with patriarchs. This </w:t>
      </w:r>
      <w:proofErr w:type="spellStart"/>
      <w:r>
        <w:rPr>
          <w:rFonts w:ascii="Times New Roman" w:hAnsi="Times New Roman" w:cs="Times New Roman"/>
          <w:sz w:val="22"/>
          <w:szCs w:val="22"/>
        </w:rPr>
        <w:t>hsows</w:t>
      </w:r>
      <w:proofErr w:type="spellEnd"/>
      <w:r>
        <w:rPr>
          <w:rFonts w:ascii="Times New Roman" w:hAnsi="Times New Roman" w:cs="Times New Roman"/>
          <w:sz w:val="22"/>
          <w:szCs w:val="22"/>
        </w:rPr>
        <w:t xml:space="preserve"> that </w:t>
      </w:r>
      <w:proofErr w:type="spellStart"/>
      <w:r>
        <w:rPr>
          <w:rFonts w:ascii="Times New Roman" w:hAnsi="Times New Roman" w:cs="Times New Roman"/>
          <w:sz w:val="22"/>
          <w:szCs w:val="22"/>
        </w:rPr>
        <w:t>hteh</w:t>
      </w:r>
      <w:proofErr w:type="spellEnd"/>
      <w:r>
        <w:rPr>
          <w:rFonts w:ascii="Times New Roman" w:hAnsi="Times New Roman" w:cs="Times New Roman"/>
          <w:sz w:val="22"/>
          <w:szCs w:val="22"/>
        </w:rPr>
        <w:t xml:space="preserve"> plan of God for the salvation of all humanity is a unified plan and purpose (25)</w:t>
      </w:r>
    </w:p>
    <w:p w14:paraId="39D5E585" w14:textId="2E55925F" w:rsidR="00EE0F3D" w:rsidRDefault="00EE0F3D" w:rsidP="00836E79">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lastRenderedPageBreak/>
        <w:t>Instead the gospel was ever and always the plain offer of God to all the peoples of the earth through his elected servants of the promise-plan (26)</w:t>
      </w:r>
    </w:p>
    <w:p w14:paraId="23DD16B0" w14:textId="58017D1C" w:rsidR="00BF453A" w:rsidRDefault="00BF453A" w:rsidP="00BF453A">
      <w:pPr>
        <w:rPr>
          <w:rFonts w:ascii="Times New Roman" w:hAnsi="Times New Roman" w:cs="Times New Roman"/>
          <w:sz w:val="22"/>
          <w:szCs w:val="22"/>
        </w:rPr>
      </w:pPr>
    </w:p>
    <w:p w14:paraId="4C2977B5" w14:textId="617E86E4" w:rsidR="00BF453A" w:rsidRPr="00BF453A" w:rsidRDefault="00BF453A" w:rsidP="00BF453A">
      <w:pPr>
        <w:rPr>
          <w:rFonts w:ascii="Times New Roman" w:hAnsi="Times New Roman" w:cs="Times New Roman"/>
          <w:b/>
          <w:bCs/>
          <w:sz w:val="22"/>
          <w:szCs w:val="22"/>
        </w:rPr>
      </w:pPr>
      <w:r w:rsidRPr="00BF453A">
        <w:rPr>
          <w:rFonts w:ascii="Times New Roman" w:hAnsi="Times New Roman" w:cs="Times New Roman"/>
          <w:b/>
          <w:bCs/>
          <w:sz w:val="22"/>
          <w:szCs w:val="22"/>
        </w:rPr>
        <w:t>4. God’s Purpose for Missions in the Psalter of Israel</w:t>
      </w:r>
    </w:p>
    <w:p w14:paraId="4E09C2DA" w14:textId="210BEC9A" w:rsidR="00BF453A" w:rsidRDefault="00BF453A" w:rsidP="00BC79D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George Peters: “The Psalter is one of the greatest missionary books in the world, though seldom seen from that point of view</w:t>
      </w:r>
      <w:r w:rsidRPr="00BC79DD">
        <w:rPr>
          <w:rFonts w:ascii="Times New Roman" w:hAnsi="Times New Roman" w:cs="Times New Roman"/>
          <w:sz w:val="22"/>
          <w:szCs w:val="22"/>
        </w:rPr>
        <w:t>”</w:t>
      </w:r>
      <w:r w:rsidR="00BC79DD">
        <w:rPr>
          <w:rFonts w:ascii="Times New Roman" w:hAnsi="Times New Roman" w:cs="Times New Roman"/>
          <w:sz w:val="22"/>
          <w:szCs w:val="22"/>
        </w:rPr>
        <w:t xml:space="preserve"> (27)</w:t>
      </w:r>
    </w:p>
    <w:p w14:paraId="017AD3B2" w14:textId="6547EEC6" w:rsidR="00BC79DD" w:rsidRDefault="00BC79DD" w:rsidP="00BC79D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Psalm 67, 96, 117</w:t>
      </w:r>
    </w:p>
    <w:p w14:paraId="13A01E17" w14:textId="4A32E31B" w:rsidR="00BC79DD" w:rsidRPr="00BC79DD" w:rsidRDefault="00E4331E" w:rsidP="00BC79D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George Peters claimed, “Nowhere in the OT was Israel ‘sent’ to the </w:t>
      </w:r>
      <w:proofErr w:type="gramStart"/>
      <w:r>
        <w:rPr>
          <w:rFonts w:ascii="Times New Roman" w:hAnsi="Times New Roman" w:cs="Times New Roman"/>
          <w:sz w:val="22"/>
          <w:szCs w:val="22"/>
        </w:rPr>
        <w:t>nations”…</w:t>
      </w:r>
      <w:proofErr w:type="gramEnd"/>
      <w:r>
        <w:rPr>
          <w:rFonts w:ascii="Times New Roman" w:hAnsi="Times New Roman" w:cs="Times New Roman"/>
          <w:sz w:val="22"/>
          <w:szCs w:val="22"/>
        </w:rPr>
        <w:t xml:space="preserve"> While some may once again argue that since there was no evidence of a going out or a ‘sending’ to the nations in the form of a missionary, and that missions in the OT are at best centripetal rather than centrifugal, I beg to differ with them. (35)</w:t>
      </w:r>
    </w:p>
    <w:p w14:paraId="45E1F609" w14:textId="7D888B11" w:rsidR="00C929F6" w:rsidRDefault="00C929F6" w:rsidP="00C929F6">
      <w:pPr>
        <w:rPr>
          <w:rFonts w:ascii="Times New Roman" w:hAnsi="Times New Roman" w:cs="Times New Roman"/>
          <w:sz w:val="22"/>
          <w:szCs w:val="22"/>
        </w:rPr>
      </w:pPr>
    </w:p>
    <w:p w14:paraId="7A4BF45F" w14:textId="21F5530F" w:rsidR="00E4331E" w:rsidRPr="00E4331E" w:rsidRDefault="00E4331E" w:rsidP="00C929F6">
      <w:pPr>
        <w:rPr>
          <w:rFonts w:ascii="Times New Roman" w:hAnsi="Times New Roman" w:cs="Times New Roman"/>
          <w:b/>
          <w:bCs/>
          <w:sz w:val="22"/>
          <w:szCs w:val="22"/>
        </w:rPr>
      </w:pPr>
      <w:r w:rsidRPr="00E4331E">
        <w:rPr>
          <w:rFonts w:ascii="Times New Roman" w:hAnsi="Times New Roman" w:cs="Times New Roman"/>
          <w:b/>
          <w:bCs/>
          <w:sz w:val="22"/>
          <w:szCs w:val="22"/>
        </w:rPr>
        <w:t>5. God’s Use of Individuals to Reach Gentiles in the OT</w:t>
      </w:r>
    </w:p>
    <w:p w14:paraId="5B803DAA" w14:textId="273AB050" w:rsidR="00E4331E" w:rsidRDefault="00E4331E" w:rsidP="00E433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Missiological implications of the healing of Naaman</w:t>
      </w:r>
      <w:r w:rsidR="00AF1038">
        <w:rPr>
          <w:rFonts w:ascii="Times New Roman" w:hAnsi="Times New Roman" w:cs="Times New Roman"/>
          <w:sz w:val="22"/>
          <w:szCs w:val="22"/>
        </w:rPr>
        <w:t xml:space="preserve"> (40</w:t>
      </w:r>
      <w:r w:rsidR="00577616">
        <w:rPr>
          <w:rFonts w:ascii="Times New Roman" w:hAnsi="Times New Roman" w:cs="Times New Roman"/>
          <w:sz w:val="22"/>
          <w:szCs w:val="22"/>
        </w:rPr>
        <w:t>-48</w:t>
      </w:r>
      <w:r w:rsidR="00AF1038">
        <w:rPr>
          <w:rFonts w:ascii="Times New Roman" w:hAnsi="Times New Roman" w:cs="Times New Roman"/>
          <w:sz w:val="22"/>
          <w:szCs w:val="22"/>
        </w:rPr>
        <w:t>)</w:t>
      </w:r>
    </w:p>
    <w:p w14:paraId="118AB359" w14:textId="714F19CD" w:rsidR="00577616" w:rsidRDefault="00577616" w:rsidP="00E433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It is clear that God’s mission was not exclusively Jewish in the OT. While Israel remains at the center of the story, this is not to say that there was not a globalization of the gospel in view (48)</w:t>
      </w:r>
    </w:p>
    <w:p w14:paraId="029DCD01" w14:textId="3EB4D21D" w:rsidR="00577616" w:rsidRDefault="00577616" w:rsidP="00E433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The divine revelation wanted us to see that Yahweh was truly calling all the families of the earth—even one’s enemies—to the same Savior and salvation (48)</w:t>
      </w:r>
    </w:p>
    <w:p w14:paraId="39ED770E" w14:textId="36250C39" w:rsidR="00577616" w:rsidRDefault="00577616" w:rsidP="00E433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Just as Jonah was a preacher of righteousness in the capital of Nineveh, so Elisha and the company of the prophets likewise delivered the message of the saving grace of God to Syria (49)</w:t>
      </w:r>
    </w:p>
    <w:p w14:paraId="78A6E058" w14:textId="55A5B945" w:rsidR="00AF1038" w:rsidRDefault="00AF1038" w:rsidP="00AF1038">
      <w:pPr>
        <w:rPr>
          <w:rFonts w:ascii="Times New Roman" w:hAnsi="Times New Roman" w:cs="Times New Roman"/>
          <w:sz w:val="22"/>
          <w:szCs w:val="22"/>
        </w:rPr>
      </w:pPr>
    </w:p>
    <w:p w14:paraId="51C1653B" w14:textId="410FEFAC" w:rsidR="00AF1038" w:rsidRPr="00470F92" w:rsidRDefault="00AF1038" w:rsidP="00AF1038">
      <w:pPr>
        <w:rPr>
          <w:rFonts w:ascii="Times New Roman" w:hAnsi="Times New Roman" w:cs="Times New Roman"/>
          <w:b/>
          <w:bCs/>
          <w:sz w:val="22"/>
          <w:szCs w:val="22"/>
        </w:rPr>
      </w:pPr>
      <w:r w:rsidRPr="00470F92">
        <w:rPr>
          <w:rFonts w:ascii="Times New Roman" w:hAnsi="Times New Roman" w:cs="Times New Roman"/>
          <w:b/>
          <w:bCs/>
          <w:sz w:val="22"/>
          <w:szCs w:val="22"/>
        </w:rPr>
        <w:t>6. God’s Call to Israel to be a Light to the Nations</w:t>
      </w:r>
    </w:p>
    <w:p w14:paraId="5AF0D7DF" w14:textId="7D68C811" w:rsidR="00A80A98" w:rsidRDefault="00577616" w:rsidP="00A80A98">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It is this theme of the nation</w:t>
      </w:r>
      <w:r w:rsidR="006E21D4">
        <w:rPr>
          <w:rFonts w:ascii="Times New Roman" w:hAnsi="Times New Roman" w:cs="Times New Roman"/>
          <w:sz w:val="22"/>
          <w:szCs w:val="22"/>
        </w:rPr>
        <w:t xml:space="preserve"> Israel as witness that introduces our subject of mission the OT prophets. This is seen particularly in the Servant of the Lord poems, principally Isaiah 42:1, 6; and 49:6</w:t>
      </w:r>
      <w:r w:rsidR="00A80A98">
        <w:rPr>
          <w:rFonts w:ascii="Times New Roman" w:hAnsi="Times New Roman" w:cs="Times New Roman"/>
          <w:sz w:val="22"/>
          <w:szCs w:val="22"/>
        </w:rPr>
        <w:t xml:space="preserve"> (54)</w:t>
      </w:r>
    </w:p>
    <w:p w14:paraId="4C4B1CEB" w14:textId="40BAD7AD" w:rsidR="006E21D4" w:rsidRPr="00A80A98" w:rsidRDefault="00A80A98" w:rsidP="00A80A98">
      <w:pPr>
        <w:pStyle w:val="ListParagraph"/>
        <w:numPr>
          <w:ilvl w:val="0"/>
          <w:numId w:val="6"/>
        </w:numPr>
        <w:rPr>
          <w:rFonts w:ascii="Times New Roman" w:hAnsi="Times New Roman" w:cs="Times New Roman"/>
          <w:sz w:val="22"/>
          <w:szCs w:val="22"/>
        </w:rPr>
      </w:pPr>
      <w:r w:rsidRPr="00A80A98">
        <w:rPr>
          <w:rFonts w:ascii="Times New Roman" w:hAnsi="Times New Roman" w:cs="Times New Roman"/>
          <w:sz w:val="22"/>
          <w:szCs w:val="22"/>
        </w:rPr>
        <w:t>The prophet Isaiah surely called his nation to function actively as a missionary to the Gentiles and nations at large. The case for an active missionary call to Israel is exceedingly strong in the two Servant Songs of Isaiah 42 and 49. (63)</w:t>
      </w:r>
    </w:p>
    <w:p w14:paraId="1CF2E765" w14:textId="77777777" w:rsidR="00470F92" w:rsidRDefault="00470F92" w:rsidP="00AF1038">
      <w:pPr>
        <w:rPr>
          <w:rFonts w:ascii="Times New Roman" w:hAnsi="Times New Roman" w:cs="Times New Roman"/>
          <w:sz w:val="22"/>
          <w:szCs w:val="22"/>
        </w:rPr>
      </w:pPr>
    </w:p>
    <w:p w14:paraId="01C1E131" w14:textId="58F0E478" w:rsidR="00AF1038" w:rsidRPr="00470F92" w:rsidRDefault="00AF1038" w:rsidP="00AF1038">
      <w:pPr>
        <w:rPr>
          <w:rFonts w:ascii="Times New Roman" w:hAnsi="Times New Roman" w:cs="Times New Roman"/>
          <w:b/>
          <w:bCs/>
          <w:sz w:val="22"/>
          <w:szCs w:val="22"/>
        </w:rPr>
      </w:pPr>
      <w:r w:rsidRPr="00470F92">
        <w:rPr>
          <w:rFonts w:ascii="Times New Roman" w:hAnsi="Times New Roman" w:cs="Times New Roman"/>
          <w:b/>
          <w:bCs/>
          <w:sz w:val="22"/>
          <w:szCs w:val="22"/>
        </w:rPr>
        <w:t>7. God’s Persuasion of Jonah to be His Witness with Other Prophets from Israel</w:t>
      </w:r>
    </w:p>
    <w:p w14:paraId="3BCB33A1" w14:textId="2F198311" w:rsidR="00E4331E" w:rsidRPr="00470F92" w:rsidRDefault="00E4331E" w:rsidP="00470F92">
      <w:pPr>
        <w:pStyle w:val="ListParagraph"/>
        <w:numPr>
          <w:ilvl w:val="0"/>
          <w:numId w:val="6"/>
        </w:numPr>
        <w:rPr>
          <w:rFonts w:ascii="Times New Roman" w:hAnsi="Times New Roman" w:cs="Times New Roman"/>
          <w:sz w:val="22"/>
          <w:szCs w:val="22"/>
        </w:rPr>
      </w:pPr>
    </w:p>
    <w:p w14:paraId="00C5FFCB" w14:textId="77777777" w:rsidR="00AF1038" w:rsidRDefault="00AF1038" w:rsidP="00C929F6">
      <w:pPr>
        <w:rPr>
          <w:rFonts w:ascii="Times New Roman" w:hAnsi="Times New Roman" w:cs="Times New Roman"/>
          <w:sz w:val="22"/>
          <w:szCs w:val="22"/>
        </w:rPr>
      </w:pPr>
    </w:p>
    <w:p w14:paraId="6D0ED9B1" w14:textId="3D91A181" w:rsidR="00C929F6" w:rsidRPr="00C929F6" w:rsidRDefault="00C929F6" w:rsidP="00C929F6">
      <w:pPr>
        <w:rPr>
          <w:rFonts w:ascii="Times New Roman" w:hAnsi="Times New Roman" w:cs="Times New Roman"/>
          <w:b/>
          <w:bCs/>
          <w:sz w:val="22"/>
          <w:szCs w:val="22"/>
        </w:rPr>
      </w:pPr>
      <w:r w:rsidRPr="00C929F6">
        <w:rPr>
          <w:rFonts w:ascii="Times New Roman" w:hAnsi="Times New Roman" w:cs="Times New Roman"/>
          <w:b/>
          <w:bCs/>
          <w:sz w:val="22"/>
          <w:szCs w:val="22"/>
        </w:rPr>
        <w:t>8. God’s Call to the Missionary Paul Based on the OT</w:t>
      </w:r>
    </w:p>
    <w:p w14:paraId="16ED9407" w14:textId="31E80DA4" w:rsidR="00C929F6" w:rsidRDefault="00C929F6" w:rsidP="00C929F6">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Acts 24:14, Paul to Felix, “I believe everything that is in accordance with the Law and that is written in the Prophets.” The OT was Paul’s authoritative source for the mission on which God was sending him (75)</w:t>
      </w:r>
    </w:p>
    <w:p w14:paraId="2E602D9D" w14:textId="4C3E5F82" w:rsidR="00C929F6" w:rsidRDefault="00C929F6" w:rsidP="00C929F6">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five OT texts that [Paul] strings together [in Rom 15:8-12] are all shouting, ‘Don’t you get the point about the Gentiles/nations? This is at the heart of my plan of salvation for the world.’ (</w:t>
      </w:r>
      <w:r w:rsidR="00DD3B02">
        <w:rPr>
          <w:rFonts w:ascii="Times New Roman" w:hAnsi="Times New Roman" w:cs="Times New Roman"/>
          <w:sz w:val="22"/>
          <w:szCs w:val="22"/>
        </w:rPr>
        <w:t>81)</w:t>
      </w:r>
    </w:p>
    <w:p w14:paraId="0FE2D6B8" w14:textId="2DE76F20" w:rsidR="00EB40FC" w:rsidRDefault="00EB40FC" w:rsidP="00EB40FC">
      <w:pPr>
        <w:rPr>
          <w:rFonts w:ascii="Times New Roman" w:hAnsi="Times New Roman" w:cs="Times New Roman"/>
          <w:sz w:val="22"/>
          <w:szCs w:val="22"/>
        </w:rPr>
      </w:pPr>
    </w:p>
    <w:p w14:paraId="361A6ECD" w14:textId="77777777" w:rsidR="00AF1038" w:rsidRDefault="00AF1038" w:rsidP="00EB40FC">
      <w:pPr>
        <w:rPr>
          <w:rFonts w:ascii="Times New Roman" w:hAnsi="Times New Roman" w:cs="Times New Roman"/>
          <w:sz w:val="22"/>
          <w:szCs w:val="22"/>
        </w:rPr>
      </w:pPr>
    </w:p>
    <w:sectPr w:rsidR="00AF1038" w:rsidSect="00E214C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3A454F" w14:textId="77777777" w:rsidR="00FB548D" w:rsidRDefault="00FB548D" w:rsidP="00AF1038">
      <w:r>
        <w:separator/>
      </w:r>
    </w:p>
  </w:endnote>
  <w:endnote w:type="continuationSeparator" w:id="0">
    <w:p w14:paraId="524B7F02" w14:textId="77777777" w:rsidR="00FB548D" w:rsidRDefault="00FB548D" w:rsidP="00AF1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2FDD27" w14:textId="77777777" w:rsidR="00FB548D" w:rsidRDefault="00FB548D" w:rsidP="00AF1038">
      <w:r>
        <w:separator/>
      </w:r>
    </w:p>
  </w:footnote>
  <w:footnote w:type="continuationSeparator" w:id="0">
    <w:p w14:paraId="1CECD749" w14:textId="77777777" w:rsidR="00FB548D" w:rsidRDefault="00FB548D" w:rsidP="00AF1038">
      <w:r>
        <w:continuationSeparator/>
      </w:r>
    </w:p>
  </w:footnote>
  <w:footnote w:id="1">
    <w:p w14:paraId="373E6E12" w14:textId="77777777" w:rsidR="00470F92" w:rsidRPr="00AF1038" w:rsidRDefault="00470F92" w:rsidP="00470F92">
      <w:pPr>
        <w:pStyle w:val="FootnoteText"/>
      </w:pPr>
      <w:r>
        <w:rPr>
          <w:rStyle w:val="FootnoteReference"/>
        </w:rPr>
        <w:footnoteRef/>
      </w:r>
      <w:r>
        <w:t xml:space="preserve"> Michael </w:t>
      </w:r>
      <w:proofErr w:type="spellStart"/>
      <w:r>
        <w:t>Goheen</w:t>
      </w:r>
      <w:proofErr w:type="spellEnd"/>
      <w:r>
        <w:t xml:space="preserve">, </w:t>
      </w:r>
      <w:r>
        <w:rPr>
          <w:i/>
          <w:iCs/>
        </w:rPr>
        <w:t>Introducing Christian Mission Today</w:t>
      </w:r>
      <w:r>
        <w:t>, 48.</w:t>
      </w:r>
    </w:p>
  </w:footnote>
  <w:footnote w:id="2">
    <w:p w14:paraId="71117E8E" w14:textId="77777777" w:rsidR="00470F92" w:rsidRPr="00AF1038" w:rsidRDefault="00470F92" w:rsidP="00470F92">
      <w:pPr>
        <w:pStyle w:val="FootnoteText"/>
      </w:pPr>
      <w:r>
        <w:rPr>
          <w:rStyle w:val="FootnoteReference"/>
        </w:rPr>
        <w:footnoteRef/>
      </w:r>
      <w:r>
        <w:t xml:space="preserve"> Ralph Winter, “The Kingdom Strikes Back,” </w:t>
      </w:r>
      <w:r>
        <w:rPr>
          <w:i/>
          <w:iCs/>
        </w:rPr>
        <w:t>Perspectives on the World Christian Movement: A Reader</w:t>
      </w:r>
      <w:r>
        <w:t>, 211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544E94"/>
    <w:multiLevelType w:val="hybridMultilevel"/>
    <w:tmpl w:val="B43CF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2C1322"/>
    <w:multiLevelType w:val="hybridMultilevel"/>
    <w:tmpl w:val="57DE7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A33557"/>
    <w:multiLevelType w:val="hybridMultilevel"/>
    <w:tmpl w:val="4EB4D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A23BE0"/>
    <w:multiLevelType w:val="hybridMultilevel"/>
    <w:tmpl w:val="6D745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C93292"/>
    <w:multiLevelType w:val="hybridMultilevel"/>
    <w:tmpl w:val="5B46F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84760F"/>
    <w:multiLevelType w:val="hybridMultilevel"/>
    <w:tmpl w:val="CEB80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DD3576"/>
    <w:multiLevelType w:val="hybridMultilevel"/>
    <w:tmpl w:val="CFF6B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6"/>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E6F"/>
    <w:rsid w:val="000F5873"/>
    <w:rsid w:val="00104ECF"/>
    <w:rsid w:val="00164CF0"/>
    <w:rsid w:val="002A7B50"/>
    <w:rsid w:val="003E4E6F"/>
    <w:rsid w:val="00444F9F"/>
    <w:rsid w:val="00470F92"/>
    <w:rsid w:val="00491D29"/>
    <w:rsid w:val="00577616"/>
    <w:rsid w:val="006E21D4"/>
    <w:rsid w:val="007028D4"/>
    <w:rsid w:val="00836E79"/>
    <w:rsid w:val="0092002D"/>
    <w:rsid w:val="009C7E17"/>
    <w:rsid w:val="00A80A98"/>
    <w:rsid w:val="00A93D52"/>
    <w:rsid w:val="00AF1038"/>
    <w:rsid w:val="00BC79DD"/>
    <w:rsid w:val="00BF453A"/>
    <w:rsid w:val="00C929F6"/>
    <w:rsid w:val="00DD3B02"/>
    <w:rsid w:val="00E214C9"/>
    <w:rsid w:val="00E4331E"/>
    <w:rsid w:val="00EB40FC"/>
    <w:rsid w:val="00ED4F10"/>
    <w:rsid w:val="00EE0F3D"/>
    <w:rsid w:val="00FB548D"/>
    <w:rsid w:val="00FB5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195800"/>
  <w15:chartTrackingRefBased/>
  <w15:docId w15:val="{D261F05D-CCBE-604F-810D-DC37A1E93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F5873"/>
    <w:pPr>
      <w:spacing w:after="200"/>
      <w:ind w:firstLine="720"/>
    </w:pPr>
    <w:rPr>
      <w:rFonts w:ascii="Times New Roman" w:eastAsiaTheme="minorEastAsia" w:hAnsi="Times New Roman"/>
      <w:sz w:val="20"/>
    </w:rPr>
  </w:style>
  <w:style w:type="character" w:customStyle="1" w:styleId="FootnoteTextChar">
    <w:name w:val="Footnote Text Char"/>
    <w:basedOn w:val="DefaultParagraphFont"/>
    <w:link w:val="FootnoteText"/>
    <w:uiPriority w:val="99"/>
    <w:rsid w:val="000F5873"/>
    <w:rPr>
      <w:rFonts w:ascii="Times New Roman" w:eastAsiaTheme="minorEastAsia" w:hAnsi="Times New Roman"/>
      <w:sz w:val="20"/>
    </w:rPr>
  </w:style>
  <w:style w:type="paragraph" w:styleId="ListParagraph">
    <w:name w:val="List Paragraph"/>
    <w:basedOn w:val="Normal"/>
    <w:uiPriority w:val="34"/>
    <w:qFormat/>
    <w:rsid w:val="00164CF0"/>
    <w:pPr>
      <w:ind w:left="720"/>
      <w:contextualSpacing/>
    </w:pPr>
  </w:style>
  <w:style w:type="character" w:styleId="FootnoteReference">
    <w:name w:val="footnote reference"/>
    <w:basedOn w:val="DefaultParagraphFont"/>
    <w:uiPriority w:val="99"/>
    <w:semiHidden/>
    <w:unhideWhenUsed/>
    <w:rsid w:val="00AF10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132</TotalTime>
  <Pages>2</Pages>
  <Words>866</Words>
  <Characters>4941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6</cp:revision>
  <cp:lastPrinted>2020-02-23T15:02:00Z</cp:lastPrinted>
  <dcterms:created xsi:type="dcterms:W3CDTF">2020-02-20T14:42:00Z</dcterms:created>
  <dcterms:modified xsi:type="dcterms:W3CDTF">2020-02-23T15:03:00Z</dcterms:modified>
</cp:coreProperties>
</file>